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59E9B" w14:textId="77777777" w:rsidR="00622CD5" w:rsidRDefault="00622CD5" w:rsidP="00622CD5">
      <w:pPr>
        <w:spacing w:line="480" w:lineRule="auto"/>
        <w:rPr>
          <w:rFonts w:cs="Times New Roman"/>
          <w:b/>
          <w:szCs w:val="24"/>
        </w:rPr>
      </w:pPr>
    </w:p>
    <w:p w14:paraId="20C28218" w14:textId="77777777" w:rsidR="00784844" w:rsidRDefault="00784844" w:rsidP="00622CD5">
      <w:pPr>
        <w:spacing w:line="480" w:lineRule="auto"/>
        <w:rPr>
          <w:rFonts w:cs="Times New Roman"/>
          <w:b/>
          <w:szCs w:val="24"/>
        </w:rPr>
      </w:pPr>
    </w:p>
    <w:p w14:paraId="610587C4" w14:textId="77777777" w:rsidR="00784844" w:rsidRDefault="00784844" w:rsidP="00622CD5">
      <w:pPr>
        <w:spacing w:line="480" w:lineRule="auto"/>
        <w:rPr>
          <w:rFonts w:cs="Times New Roman"/>
          <w:b/>
          <w:szCs w:val="24"/>
        </w:rPr>
      </w:pPr>
    </w:p>
    <w:p w14:paraId="2C365B1F" w14:textId="77777777" w:rsidR="00622CD5" w:rsidRPr="00622CD5" w:rsidRDefault="00622CD5" w:rsidP="00784844">
      <w:pPr>
        <w:spacing w:line="480" w:lineRule="auto"/>
        <w:jc w:val="center"/>
        <w:rPr>
          <w:rFonts w:cs="Times New Roman"/>
          <w:b/>
          <w:szCs w:val="24"/>
        </w:rPr>
      </w:pPr>
      <w:r>
        <w:rPr>
          <w:rFonts w:cs="Times New Roman"/>
          <w:b/>
          <w:szCs w:val="24"/>
        </w:rPr>
        <w:t>Article Analysis</w:t>
      </w:r>
    </w:p>
    <w:tbl>
      <w:tblPr>
        <w:tblW w:w="13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3870"/>
        <w:gridCol w:w="3960"/>
        <w:gridCol w:w="3960"/>
      </w:tblGrid>
      <w:tr w:rsidR="00DF2BAE" w:rsidRPr="00622CD5" w14:paraId="50C16D3D" w14:textId="77777777" w:rsidTr="00DF2BAE">
        <w:trPr>
          <w:jc w:val="center"/>
        </w:trPr>
        <w:tc>
          <w:tcPr>
            <w:tcW w:w="2155" w:type="dxa"/>
            <w:shd w:val="clear" w:color="auto" w:fill="auto"/>
          </w:tcPr>
          <w:p w14:paraId="3C5283D6" w14:textId="77777777" w:rsidR="00DF2BAE" w:rsidRPr="00622CD5" w:rsidRDefault="00DF2BAE" w:rsidP="00622CD5">
            <w:pPr>
              <w:spacing w:after="0" w:line="480" w:lineRule="auto"/>
              <w:rPr>
                <w:rFonts w:cs="Times New Roman"/>
                <w:b/>
                <w:szCs w:val="24"/>
              </w:rPr>
            </w:pPr>
            <w:r w:rsidRPr="00622CD5">
              <w:rPr>
                <w:rFonts w:cs="Times New Roman"/>
                <w:b/>
                <w:szCs w:val="24"/>
              </w:rPr>
              <w:t>Article Citation</w:t>
            </w:r>
          </w:p>
          <w:p w14:paraId="44987ED6" w14:textId="77777777" w:rsidR="00DF2BAE" w:rsidRPr="00622CD5" w:rsidRDefault="00DF2BAE" w:rsidP="00622CD5">
            <w:pPr>
              <w:spacing w:after="0" w:line="480" w:lineRule="auto"/>
              <w:rPr>
                <w:rFonts w:cs="Times New Roman"/>
                <w:b/>
                <w:szCs w:val="24"/>
              </w:rPr>
            </w:pPr>
            <w:r w:rsidRPr="00622CD5">
              <w:rPr>
                <w:rFonts w:cs="Times New Roman"/>
                <w:b/>
                <w:szCs w:val="24"/>
              </w:rPr>
              <w:t>and Permalink</w:t>
            </w:r>
          </w:p>
          <w:p w14:paraId="2946A645" w14:textId="77777777" w:rsidR="00DF2BAE" w:rsidRPr="00622CD5" w:rsidRDefault="00DF2BAE" w:rsidP="00622CD5">
            <w:pPr>
              <w:spacing w:after="0" w:line="480" w:lineRule="auto"/>
              <w:rPr>
                <w:rFonts w:cs="Times New Roman"/>
                <w:b/>
                <w:szCs w:val="24"/>
              </w:rPr>
            </w:pPr>
            <w:r w:rsidRPr="00622CD5">
              <w:rPr>
                <w:rFonts w:cs="Times New Roman"/>
                <w:b/>
                <w:szCs w:val="24"/>
              </w:rPr>
              <w:t>(APA format)</w:t>
            </w:r>
          </w:p>
          <w:p w14:paraId="16656655" w14:textId="77777777" w:rsidR="00DF2BAE" w:rsidRPr="00622CD5" w:rsidRDefault="00DF2BAE" w:rsidP="00622CD5">
            <w:pPr>
              <w:spacing w:after="0" w:line="480" w:lineRule="auto"/>
              <w:rPr>
                <w:rFonts w:cs="Times New Roman"/>
                <w:b/>
                <w:szCs w:val="24"/>
              </w:rPr>
            </w:pPr>
          </w:p>
        </w:tc>
        <w:tc>
          <w:tcPr>
            <w:tcW w:w="3870" w:type="dxa"/>
          </w:tcPr>
          <w:p w14:paraId="4B13865F" w14:textId="77777777" w:rsidR="00DF2BAE" w:rsidRPr="00622CD5" w:rsidRDefault="00DF2BAE" w:rsidP="00622CD5">
            <w:pPr>
              <w:spacing w:line="480" w:lineRule="auto"/>
              <w:ind w:left="720"/>
              <w:contextualSpacing/>
              <w:jc w:val="center"/>
              <w:rPr>
                <w:rFonts w:cs="Times New Roman"/>
                <w:b/>
                <w:szCs w:val="24"/>
              </w:rPr>
            </w:pPr>
            <w:r w:rsidRPr="00622CD5">
              <w:rPr>
                <w:rFonts w:cs="Times New Roman"/>
                <w:b/>
                <w:szCs w:val="24"/>
              </w:rPr>
              <w:t>Article 1</w:t>
            </w:r>
          </w:p>
          <w:p w14:paraId="4716CCE4" w14:textId="77777777" w:rsidR="00D96DAB" w:rsidRPr="00622CD5" w:rsidRDefault="00DF2BAE" w:rsidP="00622CD5">
            <w:pPr>
              <w:spacing w:line="480" w:lineRule="auto"/>
              <w:ind w:left="720"/>
              <w:contextualSpacing/>
              <w:rPr>
                <w:rFonts w:cs="Times New Roman"/>
                <w:szCs w:val="24"/>
                <w:u w:val="single"/>
                <w:shd w:val="clear" w:color="auto" w:fill="FFFFFF"/>
              </w:rPr>
            </w:pPr>
            <w:r w:rsidRPr="00622CD5">
              <w:rPr>
                <w:rFonts w:cs="Times New Roman"/>
                <w:szCs w:val="24"/>
                <w:shd w:val="clear" w:color="auto" w:fill="FFFFFF"/>
              </w:rPr>
              <w:t xml:space="preserve">Mutschler, C., Lichtenstein, S., Kidd, S. A., &amp; Davidson, L. (2019). Transition Experiences Following Psychiatric Hospitalization: A systematic Review of the Literature. Community Mental Health Journal, 55(8), 1255–1274. </w:t>
            </w:r>
            <w:hyperlink r:id="rId10" w:history="1">
              <w:r w:rsidR="00D96DAB" w:rsidRPr="00622CD5">
                <w:rPr>
                  <w:rStyle w:val="Hyperlink"/>
                  <w:rFonts w:cs="Times New Roman"/>
                  <w:color w:val="auto"/>
                  <w:szCs w:val="24"/>
                  <w:shd w:val="clear" w:color="auto" w:fill="FFFFFF"/>
                </w:rPr>
                <w:t>https://doi-</w:t>
              </w:r>
              <w:r w:rsidR="00D96DAB" w:rsidRPr="00622CD5">
                <w:rPr>
                  <w:rStyle w:val="Hyperlink"/>
                  <w:rFonts w:cs="Times New Roman"/>
                  <w:color w:val="auto"/>
                  <w:szCs w:val="24"/>
                  <w:shd w:val="clear" w:color="auto" w:fill="FFFFFF"/>
                </w:rPr>
                <w:lastRenderedPageBreak/>
                <w:t>org.lopes.idm.oclc.org/10.1007/s10597-019-00413-9</w:t>
              </w:r>
            </w:hyperlink>
          </w:p>
          <w:p w14:paraId="50BF33A0" w14:textId="77777777" w:rsidR="00D96DAB" w:rsidRPr="00622CD5" w:rsidRDefault="00D96DAB" w:rsidP="00622CD5">
            <w:pPr>
              <w:spacing w:line="480" w:lineRule="auto"/>
              <w:ind w:left="720"/>
              <w:contextualSpacing/>
              <w:rPr>
                <w:rFonts w:cs="Times New Roman"/>
                <w:b/>
                <w:szCs w:val="24"/>
                <w:shd w:val="clear" w:color="auto" w:fill="FFFFFF"/>
              </w:rPr>
            </w:pPr>
            <w:r w:rsidRPr="00622CD5">
              <w:rPr>
                <w:rFonts w:cs="Times New Roman"/>
                <w:b/>
                <w:szCs w:val="24"/>
                <w:shd w:val="clear" w:color="auto" w:fill="FFFFFF"/>
              </w:rPr>
              <w:t>Link:</w:t>
            </w:r>
          </w:p>
          <w:p w14:paraId="522C5113" w14:textId="77777777" w:rsidR="00DF2BAE" w:rsidRPr="00622CD5" w:rsidRDefault="00D96DAB" w:rsidP="00622CD5">
            <w:pPr>
              <w:spacing w:line="480" w:lineRule="auto"/>
              <w:ind w:left="720"/>
              <w:contextualSpacing/>
              <w:rPr>
                <w:rFonts w:cs="Times New Roman"/>
                <w:szCs w:val="24"/>
                <w:shd w:val="clear" w:color="auto" w:fill="FFFFFF"/>
              </w:rPr>
            </w:pPr>
            <w:r w:rsidRPr="00622CD5">
              <w:rPr>
                <w:rFonts w:cs="Times New Roman"/>
                <w:szCs w:val="24"/>
                <w:u w:val="single"/>
                <w:shd w:val="clear" w:color="auto" w:fill="FFFFFF"/>
              </w:rPr>
              <w:t>https://pubmed.ncbi.nlm.nih.gov/31104176/</w:t>
            </w:r>
            <w:r w:rsidR="00DF2BAE" w:rsidRPr="00622CD5">
              <w:rPr>
                <w:rFonts w:cs="Times New Roman"/>
                <w:szCs w:val="24"/>
                <w:shd w:val="clear" w:color="auto" w:fill="FFFFFF"/>
              </w:rPr>
              <w:t xml:space="preserve"> </w:t>
            </w:r>
          </w:p>
        </w:tc>
        <w:tc>
          <w:tcPr>
            <w:tcW w:w="3960" w:type="dxa"/>
          </w:tcPr>
          <w:p w14:paraId="092F187A" w14:textId="77777777" w:rsidR="00DF2BAE" w:rsidRPr="00622CD5" w:rsidRDefault="00DF2BAE" w:rsidP="00622CD5">
            <w:pPr>
              <w:spacing w:line="480" w:lineRule="auto"/>
              <w:ind w:left="720"/>
              <w:contextualSpacing/>
              <w:jc w:val="center"/>
              <w:rPr>
                <w:rFonts w:cs="Times New Roman"/>
                <w:b/>
                <w:szCs w:val="24"/>
              </w:rPr>
            </w:pPr>
            <w:r w:rsidRPr="00622CD5">
              <w:rPr>
                <w:rFonts w:cs="Times New Roman"/>
                <w:b/>
                <w:szCs w:val="24"/>
              </w:rPr>
              <w:lastRenderedPageBreak/>
              <w:t>Article 2</w:t>
            </w:r>
          </w:p>
          <w:p w14:paraId="6ECABA3D" w14:textId="77777777" w:rsidR="00DF2BAE" w:rsidRPr="00622CD5" w:rsidRDefault="00DF2BAE" w:rsidP="00622CD5">
            <w:pPr>
              <w:spacing w:beforeAutospacing="1" w:after="0" w:afterAutospacing="1" w:line="480" w:lineRule="auto"/>
              <w:rPr>
                <w:rFonts w:eastAsia="Times New Roman" w:cs="Times New Roman"/>
                <w:szCs w:val="24"/>
                <w:lang w:val="en-GB" w:eastAsia="en-GB"/>
              </w:rPr>
            </w:pPr>
            <w:r w:rsidRPr="00622CD5">
              <w:rPr>
                <w:rFonts w:cs="Times New Roman"/>
                <w:szCs w:val="24"/>
                <w:shd w:val="clear" w:color="auto" w:fill="FFFFFF"/>
              </w:rPr>
              <w:t xml:space="preserve">Shareef, M. A., Dwivedi, Y. K., Archer, N., &amp; Rahman, M. M. (2019). Patient attitudes toward physicians. Benchmarking: An International Journal, 26(1), 19–47. </w:t>
            </w:r>
            <w:hyperlink r:id="rId11" w:history="1">
              <w:r w:rsidR="00AB3EFC" w:rsidRPr="00622CD5">
                <w:rPr>
                  <w:rStyle w:val="Hyperlink"/>
                  <w:rFonts w:cs="Times New Roman"/>
                  <w:color w:val="auto"/>
                  <w:szCs w:val="24"/>
                  <w:shd w:val="clear" w:color="auto" w:fill="FFFFFF"/>
                </w:rPr>
                <w:t>https://doi-org.lopes.idm.oclc.org/10.1108/BIJ-11-2017-0298</w:t>
              </w:r>
            </w:hyperlink>
          </w:p>
          <w:p w14:paraId="72579FA8" w14:textId="77777777" w:rsidR="00AB3EFC" w:rsidRPr="00622CD5" w:rsidRDefault="00AB3EFC" w:rsidP="00622CD5">
            <w:pPr>
              <w:spacing w:beforeAutospacing="1" w:after="0" w:afterAutospacing="1" w:line="480" w:lineRule="auto"/>
              <w:rPr>
                <w:rFonts w:eastAsia="Times New Roman" w:cs="Times New Roman"/>
                <w:szCs w:val="24"/>
                <w:lang w:val="en-GB" w:eastAsia="en-GB"/>
              </w:rPr>
            </w:pPr>
            <w:r w:rsidRPr="00622CD5">
              <w:rPr>
                <w:rFonts w:eastAsia="Times New Roman" w:cs="Times New Roman"/>
                <w:b/>
                <w:szCs w:val="24"/>
                <w:lang w:val="en-GB" w:eastAsia="en-GB"/>
              </w:rPr>
              <w:lastRenderedPageBreak/>
              <w:t xml:space="preserve">Link: </w:t>
            </w:r>
            <w:hyperlink r:id="rId12" w:history="1">
              <w:r w:rsidRPr="00622CD5">
                <w:rPr>
                  <w:rStyle w:val="Hyperlink"/>
                  <w:rFonts w:eastAsia="Times New Roman" w:cs="Times New Roman"/>
                  <w:color w:val="auto"/>
                  <w:szCs w:val="24"/>
                  <w:lang w:val="en-GB" w:eastAsia="en-GB"/>
                </w:rPr>
                <w:t>file:///C:/Users/USER/Downloads/BlindedFinalPaperRIS.pdf</w:t>
              </w:r>
            </w:hyperlink>
          </w:p>
          <w:p w14:paraId="2694E6A5" w14:textId="77777777" w:rsidR="00AB3EFC" w:rsidRPr="00622CD5" w:rsidRDefault="00AB3EFC" w:rsidP="00622CD5">
            <w:pPr>
              <w:spacing w:beforeAutospacing="1" w:after="0" w:afterAutospacing="1" w:line="480" w:lineRule="auto"/>
              <w:rPr>
                <w:rFonts w:eastAsia="Times New Roman" w:cs="Times New Roman"/>
                <w:szCs w:val="24"/>
                <w:lang w:val="en-GB" w:eastAsia="en-GB"/>
              </w:rPr>
            </w:pPr>
          </w:p>
        </w:tc>
        <w:tc>
          <w:tcPr>
            <w:tcW w:w="3960" w:type="dxa"/>
          </w:tcPr>
          <w:p w14:paraId="39611019" w14:textId="77777777" w:rsidR="00DF2BAE" w:rsidRPr="00622CD5" w:rsidRDefault="00DF2BAE" w:rsidP="00622CD5">
            <w:pPr>
              <w:spacing w:line="480" w:lineRule="auto"/>
              <w:ind w:left="720"/>
              <w:contextualSpacing/>
              <w:jc w:val="center"/>
              <w:rPr>
                <w:rFonts w:cs="Times New Roman"/>
                <w:b/>
                <w:szCs w:val="24"/>
              </w:rPr>
            </w:pPr>
            <w:r w:rsidRPr="00622CD5">
              <w:rPr>
                <w:rFonts w:cs="Times New Roman"/>
                <w:b/>
                <w:szCs w:val="24"/>
              </w:rPr>
              <w:lastRenderedPageBreak/>
              <w:t>Article 3</w:t>
            </w:r>
          </w:p>
          <w:p w14:paraId="5BB365D9" w14:textId="77777777" w:rsidR="00DF2BAE" w:rsidRPr="00622CD5" w:rsidRDefault="00DF2BAE" w:rsidP="00622CD5">
            <w:pPr>
              <w:spacing w:line="480" w:lineRule="auto"/>
              <w:contextualSpacing/>
              <w:rPr>
                <w:rFonts w:cs="Times New Roman"/>
                <w:szCs w:val="24"/>
                <w:shd w:val="clear" w:color="auto" w:fill="FFFFFF"/>
              </w:rPr>
            </w:pPr>
            <w:r w:rsidRPr="00622CD5">
              <w:rPr>
                <w:rFonts w:cs="Times New Roman"/>
                <w:szCs w:val="24"/>
                <w:shd w:val="clear" w:color="auto" w:fill="FFFFFF"/>
              </w:rPr>
              <w:t>Jones, R. M. (2020). Relative</w:t>
            </w:r>
          </w:p>
          <w:p w14:paraId="0C571CB6" w14:textId="77777777" w:rsidR="005D1549" w:rsidRPr="00622CD5" w:rsidRDefault="00DF2BAE" w:rsidP="00622CD5">
            <w:pPr>
              <w:spacing w:line="480" w:lineRule="auto"/>
              <w:contextualSpacing/>
              <w:rPr>
                <w:rFonts w:cs="Times New Roman"/>
                <w:szCs w:val="24"/>
                <w:shd w:val="clear" w:color="auto" w:fill="FFFFFF"/>
              </w:rPr>
            </w:pPr>
            <w:r w:rsidRPr="00622CD5">
              <w:rPr>
                <w:rFonts w:cs="Times New Roman"/>
                <w:szCs w:val="24"/>
                <w:shd w:val="clear" w:color="auto" w:fill="FFFFFF"/>
              </w:rPr>
              <w:t>contributions of transmission routes for</w:t>
            </w:r>
            <w:r w:rsidR="005D1549" w:rsidRPr="00622CD5">
              <w:rPr>
                <w:rFonts w:cs="Times New Roman"/>
                <w:szCs w:val="24"/>
                <w:shd w:val="clear" w:color="auto" w:fill="FFFFFF"/>
              </w:rPr>
              <w:t xml:space="preserve"> COVID-19 among healthcare</w:t>
            </w:r>
          </w:p>
          <w:p w14:paraId="04F534A8" w14:textId="77777777" w:rsidR="00DF2BAE" w:rsidRPr="00622CD5" w:rsidRDefault="005D1549" w:rsidP="00622CD5">
            <w:pPr>
              <w:spacing w:line="480" w:lineRule="auto"/>
              <w:contextualSpacing/>
              <w:rPr>
                <w:rFonts w:cs="Times New Roman"/>
                <w:szCs w:val="24"/>
                <w:shd w:val="clear" w:color="auto" w:fill="FFFFFF"/>
              </w:rPr>
            </w:pPr>
            <w:r w:rsidRPr="00622CD5">
              <w:rPr>
                <w:rFonts w:cs="Times New Roman"/>
                <w:szCs w:val="24"/>
                <w:shd w:val="clear" w:color="auto" w:fill="FFFFFF"/>
              </w:rPr>
              <w:t>P</w:t>
            </w:r>
            <w:r w:rsidR="00DF2BAE" w:rsidRPr="00622CD5">
              <w:rPr>
                <w:rFonts w:cs="Times New Roman"/>
                <w:szCs w:val="24"/>
                <w:shd w:val="clear" w:color="auto" w:fill="FFFFFF"/>
              </w:rPr>
              <w:t>ersonnel</w:t>
            </w:r>
            <w:r w:rsidRPr="00622CD5">
              <w:rPr>
                <w:rFonts w:cs="Times New Roman"/>
                <w:szCs w:val="24"/>
                <w:shd w:val="clear" w:color="auto" w:fill="FFFFFF"/>
              </w:rPr>
              <w:t xml:space="preserve"> providing patient care. </w:t>
            </w:r>
            <w:r w:rsidR="00DF2BAE" w:rsidRPr="00622CD5">
              <w:rPr>
                <w:rFonts w:cs="Times New Roman"/>
                <w:szCs w:val="24"/>
                <w:shd w:val="clear" w:color="auto" w:fill="FFFFFF"/>
              </w:rPr>
              <w:t>Journal of</w:t>
            </w:r>
            <w:r w:rsidRPr="00622CD5">
              <w:rPr>
                <w:rFonts w:cs="Times New Roman"/>
                <w:szCs w:val="24"/>
                <w:shd w:val="clear" w:color="auto" w:fill="FFFFFF"/>
              </w:rPr>
              <w:t xml:space="preserve"> </w:t>
            </w:r>
            <w:r w:rsidR="00DF2BAE" w:rsidRPr="00622CD5">
              <w:rPr>
                <w:rFonts w:cs="Times New Roman"/>
                <w:szCs w:val="24"/>
                <w:shd w:val="clear" w:color="auto" w:fill="FFFFFF"/>
              </w:rPr>
              <w:t>Occupational &amp; Environmental Hygiene,</w:t>
            </w:r>
            <w:r w:rsidRPr="00622CD5">
              <w:rPr>
                <w:rFonts w:cs="Times New Roman"/>
                <w:szCs w:val="24"/>
                <w:shd w:val="clear" w:color="auto" w:fill="FFFFFF"/>
              </w:rPr>
              <w:t xml:space="preserve"> </w:t>
            </w:r>
            <w:r w:rsidR="00DF2BAE" w:rsidRPr="00622CD5">
              <w:rPr>
                <w:rFonts w:cs="Times New Roman"/>
                <w:szCs w:val="24"/>
                <w:shd w:val="clear" w:color="auto" w:fill="FFFFFF"/>
              </w:rPr>
              <w:t>17(9), 408–415.</w:t>
            </w:r>
            <w:r w:rsidRPr="00622CD5">
              <w:rPr>
                <w:rFonts w:cs="Times New Roman"/>
                <w:szCs w:val="24"/>
              </w:rPr>
              <w:t xml:space="preserve"> </w:t>
            </w:r>
            <w:hyperlink r:id="rId13" w:history="1">
              <w:r w:rsidR="00DF2BAE" w:rsidRPr="00622CD5">
                <w:rPr>
                  <w:rStyle w:val="Hyperlink"/>
                  <w:rFonts w:cs="Times New Roman"/>
                  <w:color w:val="auto"/>
                  <w:szCs w:val="24"/>
                </w:rPr>
                <w:t>https://doi.org/10.1080/15459624.2020.1784427</w:t>
              </w:r>
            </w:hyperlink>
          </w:p>
          <w:p w14:paraId="4DF1CFE5" w14:textId="77777777" w:rsidR="00DF2BAE" w:rsidRPr="00622CD5" w:rsidRDefault="00CC7ADD" w:rsidP="00622CD5">
            <w:pPr>
              <w:spacing w:beforeAutospacing="1" w:after="0" w:afterAutospacing="1" w:line="480" w:lineRule="auto"/>
              <w:rPr>
                <w:rFonts w:cs="Times New Roman"/>
                <w:szCs w:val="24"/>
              </w:rPr>
            </w:pPr>
            <w:r w:rsidRPr="00622CD5">
              <w:rPr>
                <w:rFonts w:cs="Times New Roman"/>
                <w:b/>
                <w:szCs w:val="24"/>
              </w:rPr>
              <w:lastRenderedPageBreak/>
              <w:t>Link:</w:t>
            </w:r>
            <w:r w:rsidRPr="00622CD5">
              <w:rPr>
                <w:rFonts w:cs="Times New Roman"/>
                <w:szCs w:val="24"/>
              </w:rPr>
              <w:t xml:space="preserve"> </w:t>
            </w:r>
            <w:r w:rsidRPr="00784844">
              <w:rPr>
                <w:rFonts w:cs="Times New Roman"/>
                <w:szCs w:val="24"/>
                <w:u w:val="single"/>
              </w:rPr>
              <w:t>https://pubmed.ncbi.nlm.nih.gov/32643585/</w:t>
            </w:r>
          </w:p>
        </w:tc>
      </w:tr>
      <w:tr w:rsidR="00DF2BAE" w:rsidRPr="00622CD5" w14:paraId="7BF4F091" w14:textId="77777777" w:rsidTr="00DF2BAE">
        <w:trPr>
          <w:jc w:val="center"/>
        </w:trPr>
        <w:tc>
          <w:tcPr>
            <w:tcW w:w="2155" w:type="dxa"/>
            <w:shd w:val="clear" w:color="auto" w:fill="A6A6A6" w:themeFill="background1" w:themeFillShade="A6"/>
          </w:tcPr>
          <w:p w14:paraId="2788B054" w14:textId="77777777" w:rsidR="00DF2BAE" w:rsidRPr="00622CD5" w:rsidRDefault="00DF2BAE" w:rsidP="00622CD5">
            <w:pPr>
              <w:spacing w:line="480" w:lineRule="auto"/>
              <w:rPr>
                <w:rFonts w:cs="Times New Roman"/>
                <w:b/>
                <w:szCs w:val="24"/>
              </w:rPr>
            </w:pPr>
            <w:r w:rsidRPr="00622CD5">
              <w:rPr>
                <w:rFonts w:cs="Times New Roman"/>
                <w:b/>
                <w:szCs w:val="24"/>
              </w:rPr>
              <w:lastRenderedPageBreak/>
              <w:t>Point</w:t>
            </w:r>
          </w:p>
        </w:tc>
        <w:tc>
          <w:tcPr>
            <w:tcW w:w="3870" w:type="dxa"/>
            <w:shd w:val="clear" w:color="auto" w:fill="A6A6A6" w:themeFill="background1" w:themeFillShade="A6"/>
          </w:tcPr>
          <w:p w14:paraId="41E140F6" w14:textId="77777777" w:rsidR="00DF2BAE" w:rsidRPr="00622CD5" w:rsidRDefault="00DF2BAE" w:rsidP="00622CD5">
            <w:pPr>
              <w:tabs>
                <w:tab w:val="left" w:pos="2520"/>
                <w:tab w:val="center" w:pos="3132"/>
              </w:tabs>
              <w:spacing w:line="480" w:lineRule="auto"/>
              <w:jc w:val="center"/>
              <w:rPr>
                <w:rFonts w:cs="Times New Roman"/>
                <w:b/>
                <w:szCs w:val="24"/>
              </w:rPr>
            </w:pPr>
            <w:r w:rsidRPr="00622CD5">
              <w:rPr>
                <w:rFonts w:cs="Times New Roman"/>
                <w:b/>
                <w:szCs w:val="24"/>
              </w:rPr>
              <w:t>Description</w:t>
            </w:r>
          </w:p>
        </w:tc>
        <w:tc>
          <w:tcPr>
            <w:tcW w:w="3960" w:type="dxa"/>
            <w:shd w:val="clear" w:color="auto" w:fill="A6A6A6" w:themeFill="background1" w:themeFillShade="A6"/>
          </w:tcPr>
          <w:p w14:paraId="7985EAEA" w14:textId="77777777" w:rsidR="00DF2BAE" w:rsidRPr="00622CD5" w:rsidRDefault="00DF2BAE" w:rsidP="00622CD5">
            <w:pPr>
              <w:tabs>
                <w:tab w:val="left" w:pos="2520"/>
                <w:tab w:val="center" w:pos="3132"/>
              </w:tabs>
              <w:spacing w:line="480" w:lineRule="auto"/>
              <w:jc w:val="center"/>
              <w:rPr>
                <w:rFonts w:cs="Times New Roman"/>
                <w:b/>
                <w:szCs w:val="24"/>
              </w:rPr>
            </w:pPr>
            <w:r w:rsidRPr="00622CD5">
              <w:rPr>
                <w:rFonts w:cs="Times New Roman"/>
                <w:b/>
                <w:szCs w:val="24"/>
              </w:rPr>
              <w:t>Description</w:t>
            </w:r>
          </w:p>
        </w:tc>
        <w:tc>
          <w:tcPr>
            <w:tcW w:w="3960" w:type="dxa"/>
            <w:shd w:val="clear" w:color="auto" w:fill="A6A6A6" w:themeFill="background1" w:themeFillShade="A6"/>
          </w:tcPr>
          <w:p w14:paraId="21921323" w14:textId="77777777" w:rsidR="00DF2BAE" w:rsidRPr="00622CD5" w:rsidRDefault="00234402" w:rsidP="00622CD5">
            <w:pPr>
              <w:tabs>
                <w:tab w:val="left" w:pos="2520"/>
                <w:tab w:val="center" w:pos="3132"/>
              </w:tabs>
              <w:spacing w:line="480" w:lineRule="auto"/>
              <w:jc w:val="center"/>
              <w:rPr>
                <w:rFonts w:cs="Times New Roman"/>
                <w:b/>
                <w:szCs w:val="24"/>
              </w:rPr>
            </w:pPr>
            <w:r w:rsidRPr="00622CD5">
              <w:rPr>
                <w:rFonts w:cs="Times New Roman"/>
                <w:b/>
                <w:szCs w:val="24"/>
              </w:rPr>
              <w:t>Description</w:t>
            </w:r>
          </w:p>
        </w:tc>
      </w:tr>
      <w:tr w:rsidR="00DF2BAE" w:rsidRPr="00622CD5" w14:paraId="2B813D2A" w14:textId="77777777" w:rsidTr="00DF2BAE">
        <w:trPr>
          <w:jc w:val="center"/>
        </w:trPr>
        <w:tc>
          <w:tcPr>
            <w:tcW w:w="2155" w:type="dxa"/>
            <w:shd w:val="clear" w:color="auto" w:fill="auto"/>
          </w:tcPr>
          <w:p w14:paraId="7EBDD61F" w14:textId="77777777" w:rsidR="00DF2BAE" w:rsidRPr="00622CD5" w:rsidRDefault="00DF2BAE" w:rsidP="00622CD5">
            <w:pPr>
              <w:spacing w:line="480" w:lineRule="auto"/>
              <w:rPr>
                <w:rFonts w:cs="Times New Roman"/>
                <w:b/>
                <w:szCs w:val="24"/>
              </w:rPr>
            </w:pPr>
            <w:r w:rsidRPr="00622CD5">
              <w:rPr>
                <w:rFonts w:cs="Times New Roman"/>
                <w:b/>
                <w:szCs w:val="24"/>
              </w:rPr>
              <w:t>Broad Topic Area/Title</w:t>
            </w:r>
          </w:p>
        </w:tc>
        <w:tc>
          <w:tcPr>
            <w:tcW w:w="3870" w:type="dxa"/>
          </w:tcPr>
          <w:p w14:paraId="53CC4F62" w14:textId="77777777" w:rsidR="00FB48AF" w:rsidRPr="00FB48AF" w:rsidRDefault="00FB48AF" w:rsidP="00622CD5">
            <w:pPr>
              <w:shd w:val="clear" w:color="auto" w:fill="FCFCFC"/>
              <w:spacing w:after="240" w:line="480" w:lineRule="auto"/>
              <w:outlineLvl w:val="0"/>
              <w:rPr>
                <w:rFonts w:eastAsia="Times New Roman" w:cs="Times New Roman"/>
                <w:kern w:val="36"/>
                <w:szCs w:val="24"/>
                <w:lang w:val="en-GB" w:eastAsia="en-GB"/>
              </w:rPr>
            </w:pPr>
            <w:r w:rsidRPr="00FB48AF">
              <w:rPr>
                <w:rFonts w:eastAsia="Times New Roman" w:cs="Times New Roman"/>
                <w:kern w:val="36"/>
                <w:szCs w:val="24"/>
                <w:lang w:val="en-GB" w:eastAsia="en-GB"/>
              </w:rPr>
              <w:t>Transition Experiences Following Psychiatric Hospitalization: A systematic Review of the Literature</w:t>
            </w:r>
            <w:r w:rsidR="00622CD5" w:rsidRPr="00622CD5">
              <w:rPr>
                <w:rFonts w:eastAsia="Times New Roman" w:cs="Times New Roman"/>
                <w:kern w:val="36"/>
                <w:szCs w:val="24"/>
                <w:lang w:val="en-GB" w:eastAsia="en-GB"/>
              </w:rPr>
              <w:t>.</w:t>
            </w:r>
          </w:p>
          <w:p w14:paraId="600E40A3" w14:textId="77777777" w:rsidR="00DF2BAE" w:rsidRPr="00622CD5" w:rsidRDefault="00DF2BAE" w:rsidP="00622CD5">
            <w:pPr>
              <w:spacing w:line="480" w:lineRule="auto"/>
              <w:rPr>
                <w:rFonts w:cs="Times New Roman"/>
                <w:szCs w:val="24"/>
              </w:rPr>
            </w:pPr>
          </w:p>
        </w:tc>
        <w:tc>
          <w:tcPr>
            <w:tcW w:w="3960" w:type="dxa"/>
          </w:tcPr>
          <w:p w14:paraId="1DD2857C" w14:textId="77777777" w:rsidR="00DF2BAE" w:rsidRPr="00622CD5" w:rsidRDefault="00FB48AF" w:rsidP="00622CD5">
            <w:pPr>
              <w:pStyle w:val="Heading1"/>
              <w:shd w:val="clear" w:color="auto" w:fill="FFFFFF"/>
              <w:spacing w:line="480" w:lineRule="auto"/>
              <w:rPr>
                <w:b w:val="0"/>
                <w:bCs w:val="0"/>
                <w:sz w:val="24"/>
                <w:szCs w:val="24"/>
              </w:rPr>
            </w:pPr>
            <w:r w:rsidRPr="00622CD5">
              <w:rPr>
                <w:b w:val="0"/>
                <w:bCs w:val="0"/>
                <w:sz w:val="24"/>
                <w:szCs w:val="24"/>
              </w:rPr>
              <w:t>Patient attitudes toward physicians: Benchmarking consumer perceptions from 15 countries</w:t>
            </w:r>
            <w:r w:rsidR="00622CD5" w:rsidRPr="00622CD5">
              <w:rPr>
                <w:b w:val="0"/>
                <w:bCs w:val="0"/>
                <w:sz w:val="24"/>
                <w:szCs w:val="24"/>
              </w:rPr>
              <w:t>.</w:t>
            </w:r>
          </w:p>
        </w:tc>
        <w:tc>
          <w:tcPr>
            <w:tcW w:w="3960" w:type="dxa"/>
          </w:tcPr>
          <w:p w14:paraId="3057987A" w14:textId="77777777" w:rsidR="00DF2BAE" w:rsidRPr="00622CD5" w:rsidRDefault="00FB48AF" w:rsidP="00622CD5">
            <w:pPr>
              <w:spacing w:line="480" w:lineRule="auto"/>
              <w:rPr>
                <w:rFonts w:cs="Times New Roman"/>
                <w:bCs/>
                <w:szCs w:val="24"/>
              </w:rPr>
            </w:pPr>
            <w:r w:rsidRPr="00622CD5">
              <w:rPr>
                <w:rFonts w:cs="Times New Roman"/>
                <w:bCs/>
                <w:szCs w:val="24"/>
              </w:rPr>
              <w:t>Relative contributions of transmission routes for COVID-19 among healthcare personnel providing patient care</w:t>
            </w:r>
            <w:r w:rsidR="00622CD5" w:rsidRPr="00622CD5">
              <w:rPr>
                <w:rFonts w:cs="Times New Roman"/>
                <w:bCs/>
                <w:szCs w:val="24"/>
              </w:rPr>
              <w:t>.</w:t>
            </w:r>
          </w:p>
        </w:tc>
      </w:tr>
      <w:tr w:rsidR="00DF2BAE" w:rsidRPr="00622CD5" w14:paraId="778970FE" w14:textId="77777777" w:rsidTr="00DF2BAE">
        <w:trPr>
          <w:jc w:val="center"/>
        </w:trPr>
        <w:tc>
          <w:tcPr>
            <w:tcW w:w="2155" w:type="dxa"/>
            <w:shd w:val="clear" w:color="auto" w:fill="auto"/>
          </w:tcPr>
          <w:p w14:paraId="18143A9E" w14:textId="77777777" w:rsidR="00DF2BAE" w:rsidRPr="00622CD5" w:rsidRDefault="00234402" w:rsidP="00622CD5">
            <w:pPr>
              <w:spacing w:line="480" w:lineRule="auto"/>
              <w:rPr>
                <w:rFonts w:cs="Times New Roman"/>
                <w:b/>
                <w:szCs w:val="24"/>
              </w:rPr>
            </w:pPr>
            <w:r w:rsidRPr="00622CD5">
              <w:rPr>
                <w:rFonts w:cs="Times New Roman"/>
                <w:b/>
                <w:szCs w:val="24"/>
              </w:rPr>
              <w:t xml:space="preserve">Identify </w:t>
            </w:r>
            <w:r w:rsidR="00DF2BAE" w:rsidRPr="00622CD5">
              <w:rPr>
                <w:rFonts w:cs="Times New Roman"/>
                <w:b/>
                <w:szCs w:val="24"/>
              </w:rPr>
              <w:t xml:space="preserve">Independent and Dependent Variables and </w:t>
            </w:r>
            <w:r w:rsidR="00DF2BAE" w:rsidRPr="00622CD5">
              <w:rPr>
                <w:rFonts w:cs="Times New Roman"/>
                <w:b/>
                <w:szCs w:val="24"/>
              </w:rPr>
              <w:lastRenderedPageBreak/>
              <w:t>Types of Data for Variables</w:t>
            </w:r>
          </w:p>
        </w:tc>
        <w:tc>
          <w:tcPr>
            <w:tcW w:w="3870" w:type="dxa"/>
          </w:tcPr>
          <w:p w14:paraId="5B198861" w14:textId="77777777" w:rsidR="00DF2BAE" w:rsidRPr="00622CD5" w:rsidRDefault="00FB48AF" w:rsidP="00622CD5">
            <w:pPr>
              <w:spacing w:line="480" w:lineRule="auto"/>
              <w:rPr>
                <w:rFonts w:cs="Times New Roman"/>
                <w:szCs w:val="24"/>
              </w:rPr>
            </w:pPr>
            <w:r w:rsidRPr="00622CD5">
              <w:rPr>
                <w:rFonts w:cs="Times New Roman"/>
                <w:szCs w:val="24"/>
              </w:rPr>
              <w:lastRenderedPageBreak/>
              <w:t>Dependent: Transition experiences</w:t>
            </w:r>
          </w:p>
          <w:p w14:paraId="7D91C7ED" w14:textId="77777777" w:rsidR="00FB48AF" w:rsidRDefault="00FB48AF" w:rsidP="00622CD5">
            <w:pPr>
              <w:spacing w:line="480" w:lineRule="auto"/>
              <w:rPr>
                <w:rFonts w:cs="Times New Roman"/>
                <w:szCs w:val="24"/>
              </w:rPr>
            </w:pPr>
            <w:r w:rsidRPr="00622CD5">
              <w:rPr>
                <w:rFonts w:cs="Times New Roman"/>
                <w:szCs w:val="24"/>
              </w:rPr>
              <w:t>Independent: Psychiatric hospitalization</w:t>
            </w:r>
          </w:p>
          <w:p w14:paraId="5CAFD55E" w14:textId="77777777" w:rsidR="007E7FCC" w:rsidRPr="00622CD5" w:rsidRDefault="007E7FCC" w:rsidP="00622CD5">
            <w:pPr>
              <w:spacing w:line="480" w:lineRule="auto"/>
              <w:rPr>
                <w:rFonts w:cs="Times New Roman"/>
                <w:szCs w:val="24"/>
              </w:rPr>
            </w:pPr>
            <w:r>
              <w:rPr>
                <w:rFonts w:cs="Times New Roman"/>
                <w:szCs w:val="24"/>
              </w:rPr>
              <w:t xml:space="preserve">Discrete variables: </w:t>
            </w:r>
            <w:r>
              <w:t xml:space="preserve">The least satisfaction was for financial ability, </w:t>
            </w:r>
            <w:r>
              <w:lastRenderedPageBreak/>
              <w:t>with only 22.4% of ratings being positive.</w:t>
            </w:r>
          </w:p>
        </w:tc>
        <w:tc>
          <w:tcPr>
            <w:tcW w:w="3960" w:type="dxa"/>
          </w:tcPr>
          <w:p w14:paraId="6099642B" w14:textId="77777777" w:rsidR="00DF2BAE" w:rsidRPr="00622CD5" w:rsidRDefault="00FB48AF" w:rsidP="00622CD5">
            <w:pPr>
              <w:spacing w:line="480" w:lineRule="auto"/>
              <w:rPr>
                <w:rFonts w:cs="Times New Roman"/>
                <w:szCs w:val="24"/>
              </w:rPr>
            </w:pPr>
            <w:r w:rsidRPr="00622CD5">
              <w:rPr>
                <w:rFonts w:cs="Times New Roman"/>
                <w:szCs w:val="24"/>
              </w:rPr>
              <w:lastRenderedPageBreak/>
              <w:t xml:space="preserve">Dependent: </w:t>
            </w:r>
            <w:r w:rsidR="000967D1" w:rsidRPr="00622CD5">
              <w:rPr>
                <w:rFonts w:cs="Times New Roman"/>
                <w:szCs w:val="24"/>
              </w:rPr>
              <w:t>Physician Selection</w:t>
            </w:r>
          </w:p>
          <w:p w14:paraId="77A4AA79" w14:textId="77777777" w:rsidR="00FB48AF" w:rsidRPr="00622CD5" w:rsidRDefault="00FB48AF" w:rsidP="00622CD5">
            <w:pPr>
              <w:spacing w:line="480" w:lineRule="auto"/>
              <w:rPr>
                <w:rFonts w:cs="Times New Roman"/>
                <w:szCs w:val="24"/>
              </w:rPr>
            </w:pPr>
            <w:r w:rsidRPr="00622CD5">
              <w:rPr>
                <w:rFonts w:cs="Times New Roman"/>
                <w:szCs w:val="24"/>
              </w:rPr>
              <w:t xml:space="preserve">Independent: </w:t>
            </w:r>
            <w:r w:rsidR="000967D1" w:rsidRPr="00622CD5">
              <w:rPr>
                <w:rFonts w:cs="Times New Roman"/>
                <w:szCs w:val="24"/>
              </w:rPr>
              <w:t>Approach, Reputation, Availability, and Cost</w:t>
            </w:r>
          </w:p>
          <w:p w14:paraId="032CD088" w14:textId="77777777" w:rsidR="00622CD5" w:rsidRPr="00622CD5" w:rsidRDefault="00622CD5" w:rsidP="00622CD5">
            <w:pPr>
              <w:spacing w:line="480" w:lineRule="auto"/>
              <w:rPr>
                <w:rFonts w:cs="Times New Roman"/>
                <w:szCs w:val="24"/>
              </w:rPr>
            </w:pPr>
            <w:r w:rsidRPr="00622CD5">
              <w:rPr>
                <w:rFonts w:cs="Times New Roman"/>
                <w:szCs w:val="24"/>
              </w:rPr>
              <w:lastRenderedPageBreak/>
              <w:t>Discrete variables: cost was an issue for selection of a physician by 64% of respondents.</w:t>
            </w:r>
          </w:p>
        </w:tc>
        <w:tc>
          <w:tcPr>
            <w:tcW w:w="3960" w:type="dxa"/>
          </w:tcPr>
          <w:p w14:paraId="6948AC86" w14:textId="77777777" w:rsidR="00DF2BAE" w:rsidRPr="00622CD5" w:rsidRDefault="00FB48AF" w:rsidP="00622CD5">
            <w:pPr>
              <w:spacing w:line="480" w:lineRule="auto"/>
              <w:rPr>
                <w:rFonts w:cs="Times New Roman"/>
                <w:szCs w:val="24"/>
              </w:rPr>
            </w:pPr>
            <w:r w:rsidRPr="00622CD5">
              <w:rPr>
                <w:rFonts w:cs="Times New Roman"/>
                <w:szCs w:val="24"/>
              </w:rPr>
              <w:lastRenderedPageBreak/>
              <w:t>Dependent:</w:t>
            </w:r>
            <w:r w:rsidRPr="00622CD5">
              <w:rPr>
                <w:rFonts w:cs="Times New Roman"/>
                <w:bCs/>
                <w:szCs w:val="24"/>
              </w:rPr>
              <w:t xml:space="preserve"> Relative contributions of transmission routes for COVID-19 among healthcare personnel</w:t>
            </w:r>
          </w:p>
          <w:p w14:paraId="240F7696" w14:textId="77777777" w:rsidR="00FB48AF" w:rsidRPr="00622CD5" w:rsidRDefault="00FB48AF" w:rsidP="00622CD5">
            <w:pPr>
              <w:spacing w:line="480" w:lineRule="auto"/>
              <w:rPr>
                <w:rFonts w:cs="Times New Roman"/>
                <w:szCs w:val="24"/>
              </w:rPr>
            </w:pPr>
            <w:r w:rsidRPr="00622CD5">
              <w:rPr>
                <w:rFonts w:cs="Times New Roman"/>
                <w:szCs w:val="24"/>
              </w:rPr>
              <w:t>Independent:</w:t>
            </w:r>
            <w:r w:rsidR="00D96DAB" w:rsidRPr="00622CD5">
              <w:rPr>
                <w:rFonts w:cs="Times New Roman"/>
                <w:szCs w:val="24"/>
              </w:rPr>
              <w:t xml:space="preserve"> providing patient care</w:t>
            </w:r>
          </w:p>
          <w:p w14:paraId="0045242D" w14:textId="77777777" w:rsidR="00622CD5" w:rsidRPr="00622CD5" w:rsidRDefault="00622CD5" w:rsidP="00622CD5">
            <w:pPr>
              <w:spacing w:line="480" w:lineRule="auto"/>
              <w:rPr>
                <w:rFonts w:cs="Times New Roman"/>
                <w:szCs w:val="24"/>
              </w:rPr>
            </w:pPr>
            <w:r w:rsidRPr="00622CD5">
              <w:rPr>
                <w:rFonts w:cs="Times New Roman"/>
                <w:szCs w:val="24"/>
              </w:rPr>
              <w:lastRenderedPageBreak/>
              <w:t xml:space="preserve"> Discrete variables: The mean (25</w:t>
            </w:r>
            <w:r w:rsidRPr="00622CD5">
              <w:rPr>
                <w:rFonts w:cs="Times New Roman"/>
                <w:szCs w:val="24"/>
                <w:vertAlign w:val="superscript"/>
              </w:rPr>
              <w:t>th</w:t>
            </w:r>
            <w:r w:rsidRPr="00622CD5">
              <w:rPr>
                <w:rFonts w:cs="Times New Roman"/>
                <w:szCs w:val="24"/>
              </w:rPr>
              <w:t> and 75</w:t>
            </w:r>
            <w:r w:rsidRPr="00622CD5">
              <w:rPr>
                <w:rFonts w:cs="Times New Roman"/>
                <w:szCs w:val="24"/>
                <w:vertAlign w:val="superscript"/>
              </w:rPr>
              <w:t>th</w:t>
            </w:r>
            <w:r w:rsidRPr="00622CD5">
              <w:rPr>
                <w:rFonts w:cs="Times New Roman"/>
                <w:szCs w:val="24"/>
              </w:rPr>
              <w:t xml:space="preserve"> percentiles) percent contribution of contact, </w:t>
            </w:r>
            <w:proofErr w:type="gramStart"/>
            <w:r w:rsidRPr="00622CD5">
              <w:rPr>
                <w:rFonts w:cs="Times New Roman"/>
                <w:szCs w:val="24"/>
              </w:rPr>
              <w:t>droplet</w:t>
            </w:r>
            <w:proofErr w:type="gramEnd"/>
            <w:r w:rsidRPr="00622CD5">
              <w:rPr>
                <w:rFonts w:cs="Times New Roman"/>
                <w:szCs w:val="24"/>
              </w:rPr>
              <w:t xml:space="preserve"> and inhalation transmission routes to probability of infection was 6.9% (0.00, 0.19%), 32% (6.9, 52%), and 61% (36, 90%), respectively</w:t>
            </w:r>
          </w:p>
        </w:tc>
      </w:tr>
      <w:tr w:rsidR="00DF2BAE" w:rsidRPr="00622CD5" w14:paraId="56D6960C" w14:textId="77777777" w:rsidTr="00DF2BAE">
        <w:trPr>
          <w:jc w:val="center"/>
        </w:trPr>
        <w:tc>
          <w:tcPr>
            <w:tcW w:w="2155" w:type="dxa"/>
            <w:shd w:val="clear" w:color="auto" w:fill="auto"/>
          </w:tcPr>
          <w:p w14:paraId="6EC0A547" w14:textId="77777777" w:rsidR="00DF2BAE" w:rsidRPr="00622CD5" w:rsidRDefault="00DF2BAE" w:rsidP="00622CD5">
            <w:pPr>
              <w:spacing w:line="480" w:lineRule="auto"/>
              <w:rPr>
                <w:rFonts w:cs="Times New Roman"/>
                <w:b/>
                <w:szCs w:val="24"/>
              </w:rPr>
            </w:pPr>
            <w:r w:rsidRPr="00622CD5">
              <w:rPr>
                <w:rFonts w:cs="Times New Roman"/>
                <w:b/>
                <w:szCs w:val="24"/>
              </w:rPr>
              <w:lastRenderedPageBreak/>
              <w:t>Population of Interest for the Study</w:t>
            </w:r>
          </w:p>
        </w:tc>
        <w:tc>
          <w:tcPr>
            <w:tcW w:w="3870" w:type="dxa"/>
          </w:tcPr>
          <w:p w14:paraId="6F917752" w14:textId="77777777" w:rsidR="00DF2BAE" w:rsidRPr="00622CD5" w:rsidRDefault="005874CB" w:rsidP="00622CD5">
            <w:pPr>
              <w:spacing w:line="480" w:lineRule="auto"/>
              <w:rPr>
                <w:rFonts w:cs="Times New Roman"/>
                <w:szCs w:val="24"/>
              </w:rPr>
            </w:pPr>
            <w:r w:rsidRPr="00622CD5">
              <w:rPr>
                <w:rFonts w:cs="Times New Roman"/>
                <w:szCs w:val="24"/>
                <w:shd w:val="clear" w:color="auto" w:fill="FCFCFC"/>
              </w:rPr>
              <w:t>Individuals following inpatient psychiatric stay</w:t>
            </w:r>
          </w:p>
        </w:tc>
        <w:tc>
          <w:tcPr>
            <w:tcW w:w="3960" w:type="dxa"/>
          </w:tcPr>
          <w:p w14:paraId="3A9B7F99" w14:textId="77777777" w:rsidR="00DF2BAE" w:rsidRPr="00622CD5" w:rsidRDefault="00AB3EFC" w:rsidP="00622CD5">
            <w:pPr>
              <w:spacing w:line="480" w:lineRule="auto"/>
              <w:rPr>
                <w:rFonts w:cs="Times New Roman"/>
                <w:szCs w:val="24"/>
              </w:rPr>
            </w:pPr>
            <w:r w:rsidRPr="00622CD5">
              <w:rPr>
                <w:rFonts w:cs="Times New Roman"/>
                <w:szCs w:val="24"/>
              </w:rPr>
              <w:t>Healthcare consumers</w:t>
            </w:r>
          </w:p>
        </w:tc>
        <w:tc>
          <w:tcPr>
            <w:tcW w:w="3960" w:type="dxa"/>
          </w:tcPr>
          <w:p w14:paraId="7A7ADF54" w14:textId="77777777" w:rsidR="00DF2BAE" w:rsidRPr="00622CD5" w:rsidRDefault="00CC7ADD" w:rsidP="00622CD5">
            <w:pPr>
              <w:spacing w:line="480" w:lineRule="auto"/>
              <w:rPr>
                <w:rFonts w:cs="Times New Roman"/>
                <w:szCs w:val="24"/>
              </w:rPr>
            </w:pPr>
            <w:r w:rsidRPr="00622CD5">
              <w:rPr>
                <w:rFonts w:cs="Times New Roman"/>
                <w:szCs w:val="24"/>
              </w:rPr>
              <w:t>Healthcare personnel (HCP) providing care to infectious patients</w:t>
            </w:r>
          </w:p>
        </w:tc>
      </w:tr>
      <w:tr w:rsidR="00DF2BAE" w:rsidRPr="00622CD5" w14:paraId="416380C8" w14:textId="77777777" w:rsidTr="00DF2BAE">
        <w:trPr>
          <w:jc w:val="center"/>
        </w:trPr>
        <w:tc>
          <w:tcPr>
            <w:tcW w:w="2155" w:type="dxa"/>
            <w:shd w:val="clear" w:color="auto" w:fill="auto"/>
          </w:tcPr>
          <w:p w14:paraId="01472002" w14:textId="77777777" w:rsidR="00DF2BAE" w:rsidRPr="00622CD5" w:rsidRDefault="00DF2BAE" w:rsidP="00622CD5">
            <w:pPr>
              <w:spacing w:line="480" w:lineRule="auto"/>
              <w:rPr>
                <w:rFonts w:cs="Times New Roman"/>
                <w:b/>
                <w:szCs w:val="24"/>
              </w:rPr>
            </w:pPr>
            <w:r w:rsidRPr="00622CD5">
              <w:rPr>
                <w:rFonts w:cs="Times New Roman"/>
                <w:b/>
                <w:szCs w:val="24"/>
              </w:rPr>
              <w:t>Sample</w:t>
            </w:r>
          </w:p>
        </w:tc>
        <w:tc>
          <w:tcPr>
            <w:tcW w:w="3870" w:type="dxa"/>
          </w:tcPr>
          <w:p w14:paraId="20A39172" w14:textId="77777777" w:rsidR="00DF2BAE" w:rsidRPr="00622CD5" w:rsidRDefault="005874CB" w:rsidP="00622CD5">
            <w:pPr>
              <w:spacing w:line="480" w:lineRule="auto"/>
              <w:rPr>
                <w:rFonts w:cs="Times New Roman"/>
                <w:szCs w:val="24"/>
              </w:rPr>
            </w:pPr>
            <w:r w:rsidRPr="00622CD5">
              <w:rPr>
                <w:rFonts w:cs="Times New Roman"/>
                <w:szCs w:val="24"/>
                <w:shd w:val="clear" w:color="auto" w:fill="FCFCFC"/>
              </w:rPr>
              <w:t>27 abstracts (18 qualitative; 9 quantitative) were included in the review</w:t>
            </w:r>
            <w:r w:rsidR="00EA2E16">
              <w:rPr>
                <w:rFonts w:cs="Times New Roman"/>
                <w:szCs w:val="24"/>
                <w:shd w:val="clear" w:color="auto" w:fill="FCFCFC"/>
              </w:rPr>
              <w:t>.</w:t>
            </w:r>
            <w:r w:rsidR="002F18C0">
              <w:rPr>
                <w:rFonts w:cs="Times New Roman"/>
                <w:szCs w:val="24"/>
                <w:shd w:val="clear" w:color="auto" w:fill="FCFCFC"/>
              </w:rPr>
              <w:t xml:space="preserve"> </w:t>
            </w:r>
            <w:r w:rsidR="002F18C0">
              <w:rPr>
                <w:color w:val="0E101A"/>
              </w:rPr>
              <w:t xml:space="preserve">united states of America (10). Sweden (2), United Kingdom (4), Australia (2). In addition, one article was obtained from the following </w:t>
            </w:r>
            <w:r w:rsidR="002F18C0">
              <w:rPr>
                <w:color w:val="0E101A"/>
              </w:rPr>
              <w:lastRenderedPageBreak/>
              <w:t>countries Nigeria. Japan, South Africa, Austria, and New Zealand (</w:t>
            </w:r>
            <w:r w:rsidR="002F18C0" w:rsidRPr="00F31136">
              <w:rPr>
                <w:shd w:val="clear" w:color="auto" w:fill="FFFFFF"/>
              </w:rPr>
              <w:t>Mutschler</w:t>
            </w:r>
            <w:r w:rsidR="002F18C0">
              <w:rPr>
                <w:shd w:val="clear" w:color="auto" w:fill="FFFFFF"/>
              </w:rPr>
              <w:t xml:space="preserve"> et al., 2019)</w:t>
            </w:r>
            <w:r w:rsidR="002F18C0">
              <w:rPr>
                <w:color w:val="0E101A"/>
              </w:rPr>
              <w:t>. There were 1497 participants in the study; among these, 651 were men while 622 were women.</w:t>
            </w:r>
          </w:p>
        </w:tc>
        <w:tc>
          <w:tcPr>
            <w:tcW w:w="3960" w:type="dxa"/>
          </w:tcPr>
          <w:p w14:paraId="3E0F760B" w14:textId="77777777" w:rsidR="00DF2BAE" w:rsidRPr="00622CD5" w:rsidRDefault="0081736E" w:rsidP="00622CD5">
            <w:pPr>
              <w:spacing w:line="480" w:lineRule="auto"/>
              <w:rPr>
                <w:rFonts w:cs="Times New Roman"/>
                <w:szCs w:val="24"/>
              </w:rPr>
            </w:pPr>
            <w:r w:rsidRPr="00622CD5">
              <w:rPr>
                <w:rFonts w:cs="Times New Roman"/>
                <w:szCs w:val="24"/>
              </w:rPr>
              <w:lastRenderedPageBreak/>
              <w:t>A total sample size of 270 (18 people from 15 countries each) respondents from 15 countries representing six continents.</w:t>
            </w:r>
          </w:p>
        </w:tc>
        <w:tc>
          <w:tcPr>
            <w:tcW w:w="3960" w:type="dxa"/>
          </w:tcPr>
          <w:p w14:paraId="723048BD" w14:textId="77777777" w:rsidR="00DF2BAE" w:rsidRPr="00622CD5" w:rsidRDefault="007E7FCC" w:rsidP="00622CD5">
            <w:pPr>
              <w:spacing w:line="480" w:lineRule="auto"/>
              <w:rPr>
                <w:rFonts w:cs="Times New Roman"/>
                <w:szCs w:val="24"/>
              </w:rPr>
            </w:pPr>
            <w:r>
              <w:rPr>
                <w:rFonts w:cs="Times New Roman"/>
                <w:szCs w:val="24"/>
              </w:rPr>
              <w:t>Not indicated</w:t>
            </w:r>
          </w:p>
        </w:tc>
      </w:tr>
      <w:tr w:rsidR="00DF2BAE" w:rsidRPr="00622CD5" w14:paraId="78B553F2" w14:textId="77777777" w:rsidTr="00DF2BAE">
        <w:trPr>
          <w:jc w:val="center"/>
        </w:trPr>
        <w:tc>
          <w:tcPr>
            <w:tcW w:w="2155" w:type="dxa"/>
            <w:shd w:val="clear" w:color="auto" w:fill="auto"/>
          </w:tcPr>
          <w:p w14:paraId="215057E4" w14:textId="77777777" w:rsidR="00DF2BAE" w:rsidRPr="00622CD5" w:rsidRDefault="00DF2BAE" w:rsidP="00622CD5">
            <w:pPr>
              <w:spacing w:line="480" w:lineRule="auto"/>
              <w:rPr>
                <w:rFonts w:cs="Times New Roman"/>
                <w:b/>
                <w:szCs w:val="24"/>
              </w:rPr>
            </w:pPr>
            <w:r w:rsidRPr="00622CD5">
              <w:rPr>
                <w:rFonts w:cs="Times New Roman"/>
                <w:b/>
                <w:szCs w:val="24"/>
              </w:rPr>
              <w:t>Sampling Method</w:t>
            </w:r>
          </w:p>
        </w:tc>
        <w:tc>
          <w:tcPr>
            <w:tcW w:w="3870" w:type="dxa"/>
          </w:tcPr>
          <w:p w14:paraId="22489A80" w14:textId="77777777" w:rsidR="00DF2BAE" w:rsidRPr="00622CD5" w:rsidRDefault="005874CB" w:rsidP="00622CD5">
            <w:pPr>
              <w:spacing w:line="480" w:lineRule="auto"/>
              <w:rPr>
                <w:rFonts w:cs="Times New Roman"/>
                <w:szCs w:val="24"/>
              </w:rPr>
            </w:pPr>
            <w:r w:rsidRPr="00622CD5">
              <w:rPr>
                <w:rFonts w:cs="Times New Roman"/>
                <w:szCs w:val="24"/>
              </w:rPr>
              <w:t>Systematic sampling of th</w:t>
            </w:r>
            <w:r w:rsidR="002F18C0">
              <w:rPr>
                <w:rFonts w:cs="Times New Roman"/>
                <w:szCs w:val="24"/>
              </w:rPr>
              <w:t>e abstracts from 1614 abstracts which were reviewed independently.</w:t>
            </w:r>
          </w:p>
        </w:tc>
        <w:tc>
          <w:tcPr>
            <w:tcW w:w="3960" w:type="dxa"/>
          </w:tcPr>
          <w:p w14:paraId="565BDDB7" w14:textId="77777777" w:rsidR="00DF2BAE" w:rsidRPr="00622CD5" w:rsidRDefault="002F18C0" w:rsidP="00622CD5">
            <w:pPr>
              <w:spacing w:line="480" w:lineRule="auto"/>
              <w:rPr>
                <w:rFonts w:cs="Times New Roman"/>
                <w:szCs w:val="24"/>
              </w:rPr>
            </w:pPr>
            <w:r>
              <w:rPr>
                <w:rFonts w:cs="Times New Roman"/>
                <w:szCs w:val="24"/>
              </w:rPr>
              <w:t>Convenience sampling was used in</w:t>
            </w:r>
            <w:r>
              <w:rPr>
                <w:color w:val="0E101A"/>
              </w:rPr>
              <w:t xml:space="preserve"> 15 countries selected from various continents to increase diversity in culture and healthcare systems. The chosen countries </w:t>
            </w:r>
            <w:proofErr w:type="gramStart"/>
            <w:r>
              <w:rPr>
                <w:color w:val="0E101A"/>
              </w:rPr>
              <w:t>included;</w:t>
            </w:r>
            <w:proofErr w:type="gramEnd"/>
            <w:r>
              <w:rPr>
                <w:color w:val="0E101A"/>
              </w:rPr>
              <w:t xml:space="preserve"> China, the USA, India, Brazil, South Africa, the UK, Ireland, Somalia, Germany, Venezuela, Ghana, Canada, South Korea, Bangladesh, and Australia. From each country, six people were </w:t>
            </w:r>
            <w:r>
              <w:rPr>
                <w:color w:val="0E101A"/>
              </w:rPr>
              <w:lastRenderedPageBreak/>
              <w:t xml:space="preserve">selected who were requested to randomly choose an additional two </w:t>
            </w:r>
            <w:proofErr w:type="gramStart"/>
            <w:r>
              <w:rPr>
                <w:color w:val="0E101A"/>
              </w:rPr>
              <w:t>people;</w:t>
            </w:r>
            <w:proofErr w:type="gramEnd"/>
            <w:r>
              <w:rPr>
                <w:color w:val="0E101A"/>
              </w:rPr>
              <w:t xml:space="preserve"> one from the university and the other from the industry. Therefore, there was a total sample size of 270 people from six continents. A questionnaire was sent to all the respondents through the mail where they were required </w:t>
            </w:r>
            <w:proofErr w:type="spellStart"/>
            <w:r>
              <w:rPr>
                <w:color w:val="0E101A"/>
              </w:rPr>
              <w:t>t</w:t>
            </w:r>
            <w:proofErr w:type="spellEnd"/>
            <w:r>
              <w:rPr>
                <w:color w:val="0E101A"/>
              </w:rPr>
              <w:t xml:space="preserve"> answer all the questions. </w:t>
            </w:r>
          </w:p>
        </w:tc>
        <w:tc>
          <w:tcPr>
            <w:tcW w:w="3960" w:type="dxa"/>
          </w:tcPr>
          <w:p w14:paraId="1D559EAF" w14:textId="77777777" w:rsidR="00DF2BAE" w:rsidRPr="00622CD5" w:rsidRDefault="009436A3" w:rsidP="002F18C0">
            <w:pPr>
              <w:spacing w:line="480" w:lineRule="auto"/>
              <w:rPr>
                <w:rFonts w:cs="Times New Roman"/>
                <w:szCs w:val="24"/>
              </w:rPr>
            </w:pPr>
            <w:r w:rsidRPr="00622CD5">
              <w:rPr>
                <w:rFonts w:cs="Times New Roman"/>
                <w:szCs w:val="24"/>
              </w:rPr>
              <w:lastRenderedPageBreak/>
              <w:t xml:space="preserve">Purposive sampling of the three transmission routes. </w:t>
            </w:r>
            <w:r w:rsidR="002F18C0">
              <w:rPr>
                <w:color w:val="0E101A"/>
              </w:rPr>
              <w:t xml:space="preserve">First, droplet transmission was done by protruding the droplets containing the virus to facial mucous membranes. For inhalation, inhalable droplets containing the virus were paced at a proximity of 10mm o patients and more distant locations. Contact was done through the exposure of the </w:t>
            </w:r>
            <w:r w:rsidR="002F18C0">
              <w:rPr>
                <w:color w:val="0E101A"/>
              </w:rPr>
              <w:lastRenderedPageBreak/>
              <w:t>facial mucous membranes to the virus-containing droplets. The model was evaluated using spearman’s correlation and Monte Carlo simulation</w:t>
            </w:r>
            <w:r w:rsidRPr="00622CD5">
              <w:rPr>
                <w:rFonts w:cs="Times New Roman"/>
                <w:szCs w:val="24"/>
              </w:rPr>
              <w:t>.</w:t>
            </w:r>
          </w:p>
        </w:tc>
      </w:tr>
      <w:tr w:rsidR="00DF2BAE" w:rsidRPr="00622CD5" w14:paraId="1CFE651C" w14:textId="77777777" w:rsidTr="00DF2BAE">
        <w:trPr>
          <w:jc w:val="center"/>
        </w:trPr>
        <w:tc>
          <w:tcPr>
            <w:tcW w:w="2155" w:type="dxa"/>
            <w:shd w:val="clear" w:color="auto" w:fill="auto"/>
          </w:tcPr>
          <w:p w14:paraId="5F6269D7" w14:textId="77777777" w:rsidR="00DF2BAE" w:rsidRPr="00622CD5" w:rsidRDefault="00EE488C" w:rsidP="00622CD5">
            <w:pPr>
              <w:spacing w:line="480" w:lineRule="auto"/>
              <w:rPr>
                <w:rFonts w:cs="Times New Roman"/>
                <w:b/>
                <w:szCs w:val="24"/>
              </w:rPr>
            </w:pPr>
            <w:r w:rsidRPr="00622CD5">
              <w:rPr>
                <w:rFonts w:cs="Times New Roman"/>
                <w:b/>
                <w:szCs w:val="24"/>
                <w:shd w:val="clear" w:color="auto" w:fill="FFFFFF"/>
              </w:rPr>
              <w:lastRenderedPageBreak/>
              <w:t xml:space="preserve">Descriptive Statistics (Mean, Median, Mode; Standard Deviation) Identify examples </w:t>
            </w:r>
            <w:r w:rsidRPr="00622CD5">
              <w:rPr>
                <w:rFonts w:cs="Times New Roman"/>
                <w:b/>
                <w:szCs w:val="24"/>
                <w:shd w:val="clear" w:color="auto" w:fill="FFFFFF"/>
              </w:rPr>
              <w:lastRenderedPageBreak/>
              <w:t>of descriptive statistics in the article.</w:t>
            </w:r>
          </w:p>
        </w:tc>
        <w:tc>
          <w:tcPr>
            <w:tcW w:w="3870" w:type="dxa"/>
            <w:shd w:val="clear" w:color="auto" w:fill="auto"/>
          </w:tcPr>
          <w:p w14:paraId="5D8351EB" w14:textId="77777777" w:rsidR="00DF2BAE" w:rsidRPr="00622CD5" w:rsidRDefault="007E7FCC" w:rsidP="00622CD5">
            <w:pPr>
              <w:spacing w:line="480" w:lineRule="auto"/>
              <w:rPr>
                <w:rFonts w:cs="Times New Roman"/>
                <w:szCs w:val="24"/>
              </w:rPr>
            </w:pPr>
            <w:r>
              <w:lastRenderedPageBreak/>
              <w:t xml:space="preserve">Proctor, Morrow-Howell, Lee, Gledhill, and </w:t>
            </w:r>
            <w:proofErr w:type="spellStart"/>
            <w:r>
              <w:t>Blinne</w:t>
            </w:r>
            <w:proofErr w:type="spellEnd"/>
            <w:r>
              <w:t xml:space="preserve"> studied 199 older adults (mean age=76) who were hospitalized for depression and discharged into home settings</w:t>
            </w:r>
            <w:r w:rsidR="00EA2E16">
              <w:t>.</w:t>
            </w:r>
          </w:p>
        </w:tc>
        <w:tc>
          <w:tcPr>
            <w:tcW w:w="3960" w:type="dxa"/>
          </w:tcPr>
          <w:p w14:paraId="11EA8508" w14:textId="215675CE" w:rsidR="00DF2BAE" w:rsidRPr="00622CD5" w:rsidRDefault="00E44EE8" w:rsidP="00E44EE8">
            <w:pPr>
              <w:spacing w:line="480" w:lineRule="auto"/>
              <w:rPr>
                <w:rFonts w:cs="Times New Roman"/>
                <w:szCs w:val="24"/>
              </w:rPr>
            </w:pPr>
            <w:r>
              <w:rPr>
                <w:color w:val="0E101A"/>
              </w:rPr>
              <w:t xml:space="preserve">92% of the respondents </w:t>
            </w:r>
            <w:r w:rsidR="001724DE">
              <w:rPr>
                <w:color w:val="0E101A"/>
              </w:rPr>
              <w:t>relied</w:t>
            </w:r>
            <w:r>
              <w:rPr>
                <w:color w:val="0E101A"/>
              </w:rPr>
              <w:t xml:space="preserve"> on reputation, 91% of the respondents depended on first impression, 81% of the respondents relied on the information physicians give during treatment to evaluate the quality of </w:t>
            </w:r>
            <w:r>
              <w:rPr>
                <w:color w:val="0E101A"/>
              </w:rPr>
              <w:lastRenderedPageBreak/>
              <w:t xml:space="preserve">their services. Other factors were also considered as follows; availability (79%, waiting time (65%), affordability (64%), location and accessibility (62%), and drugs and test optimization (59%), and </w:t>
            </w:r>
            <w:r w:rsidR="00E27CD4">
              <w:rPr>
                <w:color w:val="0E101A"/>
              </w:rPr>
              <w:t>t</w:t>
            </w:r>
            <w:r>
              <w:rPr>
                <w:color w:val="0E101A"/>
              </w:rPr>
              <w:t xml:space="preserve">he experience of the physician was essential among 85% of the respondents at </w:t>
            </w:r>
            <w:r w:rsidR="000967D1" w:rsidRPr="00622CD5">
              <w:rPr>
                <w:rFonts w:cs="Times New Roman"/>
                <w:szCs w:val="24"/>
              </w:rPr>
              <w:t>the 0.05 level.</w:t>
            </w:r>
          </w:p>
        </w:tc>
        <w:tc>
          <w:tcPr>
            <w:tcW w:w="3960" w:type="dxa"/>
          </w:tcPr>
          <w:p w14:paraId="6CFE4385" w14:textId="77777777" w:rsidR="00E44EE8" w:rsidRDefault="002F18C0" w:rsidP="00E44EE8">
            <w:pPr>
              <w:pStyle w:val="NormalWeb"/>
              <w:spacing w:before="0" w:beforeAutospacing="0" w:after="0" w:afterAutospacing="0" w:line="480" w:lineRule="auto"/>
              <w:rPr>
                <w:color w:val="0E101A"/>
              </w:rPr>
            </w:pPr>
            <w:r>
              <w:rPr>
                <w:color w:val="0E101A"/>
              </w:rPr>
              <w:lastRenderedPageBreak/>
              <w:t xml:space="preserve">The mean (25th and 75th percentiles) chance of contamination was 0.38 (0.18, 0.53) with no PPE and with equal concentration of the virus in all particle sizes. The cough statistics (q 14 0.62, p 0.001), period of subjection </w:t>
            </w:r>
            <w:r>
              <w:rPr>
                <w:color w:val="0E101A"/>
              </w:rPr>
              <w:lastRenderedPageBreak/>
              <w:t xml:space="preserve">(q 14 0.57, p 0.001), the agglomeration of virus in saliva (q 14 0.32, p 0.001), and prevalence of hand to face contact (q 14 0.21, p 0.001) were all strongly linked with infection. </w:t>
            </w:r>
            <w:r w:rsidR="00E44EE8">
              <w:rPr>
                <w:color w:val="0E101A"/>
              </w:rPr>
              <w:t>The overall risk of infection caused by the routes were 8.2 percent (0.0, 0.37 percent), 35 percent (12, 55 percent), and 57 percent (33, 82 percent), respectively, at the 25th and 75th percentiles.</w:t>
            </w:r>
          </w:p>
          <w:p w14:paraId="71712752" w14:textId="77777777" w:rsidR="00DF2BAE" w:rsidRPr="00622CD5" w:rsidRDefault="00CC7ADD" w:rsidP="00622CD5">
            <w:pPr>
              <w:spacing w:line="480" w:lineRule="auto"/>
              <w:rPr>
                <w:rFonts w:cs="Times New Roman"/>
                <w:szCs w:val="24"/>
              </w:rPr>
            </w:pPr>
            <w:r w:rsidRPr="00622CD5">
              <w:rPr>
                <w:rFonts w:cs="Times New Roman"/>
                <w:szCs w:val="24"/>
              </w:rPr>
              <w:t>.</w:t>
            </w:r>
          </w:p>
        </w:tc>
      </w:tr>
      <w:tr w:rsidR="00EE488C" w:rsidRPr="00622CD5" w14:paraId="276E3B5C" w14:textId="77777777" w:rsidTr="00DF2BAE">
        <w:trPr>
          <w:jc w:val="center"/>
        </w:trPr>
        <w:tc>
          <w:tcPr>
            <w:tcW w:w="2155" w:type="dxa"/>
            <w:shd w:val="clear" w:color="auto" w:fill="auto"/>
          </w:tcPr>
          <w:p w14:paraId="6679A16F" w14:textId="77777777" w:rsidR="00EE488C" w:rsidRPr="00622CD5" w:rsidRDefault="00EE488C" w:rsidP="00622CD5">
            <w:pPr>
              <w:spacing w:line="480" w:lineRule="auto"/>
              <w:rPr>
                <w:rFonts w:cs="Times New Roman"/>
                <w:b/>
                <w:szCs w:val="24"/>
                <w:shd w:val="clear" w:color="auto" w:fill="FFFFFF"/>
              </w:rPr>
            </w:pPr>
            <w:r w:rsidRPr="00622CD5">
              <w:rPr>
                <w:rFonts w:cs="Times New Roman"/>
                <w:b/>
                <w:szCs w:val="24"/>
                <w:shd w:val="clear" w:color="auto" w:fill="FFFFFF"/>
              </w:rPr>
              <w:lastRenderedPageBreak/>
              <w:t xml:space="preserve">Inferential Statistics Identify examples of inferential </w:t>
            </w:r>
            <w:r w:rsidRPr="00622CD5">
              <w:rPr>
                <w:rFonts w:cs="Times New Roman"/>
                <w:b/>
                <w:szCs w:val="24"/>
                <w:shd w:val="clear" w:color="auto" w:fill="FFFFFF"/>
              </w:rPr>
              <w:lastRenderedPageBreak/>
              <w:t>statistics in the article.</w:t>
            </w:r>
          </w:p>
        </w:tc>
        <w:tc>
          <w:tcPr>
            <w:tcW w:w="3870" w:type="dxa"/>
            <w:shd w:val="clear" w:color="auto" w:fill="auto"/>
          </w:tcPr>
          <w:p w14:paraId="63331D5A" w14:textId="77777777" w:rsidR="00EE488C" w:rsidRPr="00622CD5" w:rsidRDefault="00EE488C" w:rsidP="00622CD5">
            <w:pPr>
              <w:spacing w:line="480" w:lineRule="auto"/>
              <w:rPr>
                <w:rFonts w:cs="Times New Roman"/>
                <w:szCs w:val="24"/>
              </w:rPr>
            </w:pPr>
          </w:p>
        </w:tc>
        <w:tc>
          <w:tcPr>
            <w:tcW w:w="3960" w:type="dxa"/>
          </w:tcPr>
          <w:p w14:paraId="3AF9F377" w14:textId="77777777" w:rsidR="00EE488C" w:rsidRPr="00622CD5" w:rsidRDefault="005874CB" w:rsidP="00622CD5">
            <w:pPr>
              <w:spacing w:line="480" w:lineRule="auto"/>
              <w:rPr>
                <w:rFonts w:cs="Times New Roman"/>
                <w:szCs w:val="24"/>
              </w:rPr>
            </w:pPr>
            <w:r w:rsidRPr="00622CD5">
              <w:rPr>
                <w:rFonts w:cs="Times New Roman"/>
                <w:szCs w:val="24"/>
              </w:rPr>
              <w:t xml:space="preserve">Model Fitness </w:t>
            </w:r>
            <w:proofErr w:type="gramStart"/>
            <w:r w:rsidRPr="00622CD5">
              <w:rPr>
                <w:rFonts w:cs="Times New Roman"/>
                <w:szCs w:val="24"/>
              </w:rPr>
              <w:t>Values :</w:t>
            </w:r>
            <w:proofErr w:type="gramEnd"/>
            <w:r w:rsidRPr="00622CD5">
              <w:rPr>
                <w:rFonts w:cs="Times New Roman"/>
                <w:szCs w:val="24"/>
              </w:rPr>
              <w:t xml:space="preserve"> 38.28 (p= 0.09317)</w:t>
            </w:r>
            <w:r w:rsidR="00EA2E16">
              <w:rPr>
                <w:rFonts w:cs="Times New Roman"/>
                <w:szCs w:val="24"/>
              </w:rPr>
              <w:t>.</w:t>
            </w:r>
          </w:p>
        </w:tc>
        <w:tc>
          <w:tcPr>
            <w:tcW w:w="3960" w:type="dxa"/>
          </w:tcPr>
          <w:p w14:paraId="21FDFA0B" w14:textId="77777777" w:rsidR="00EE488C" w:rsidRPr="00622CD5" w:rsidRDefault="0027050C" w:rsidP="00622CD5">
            <w:pPr>
              <w:spacing w:line="480" w:lineRule="auto"/>
              <w:rPr>
                <w:rFonts w:cs="Times New Roman"/>
                <w:szCs w:val="24"/>
              </w:rPr>
            </w:pPr>
            <w:r w:rsidRPr="00622CD5">
              <w:rPr>
                <w:rFonts w:cs="Times New Roman"/>
                <w:szCs w:val="24"/>
              </w:rPr>
              <w:t xml:space="preserve">The contribution of contact transmission to the probability of infection was strongly positively </w:t>
            </w:r>
            <w:r w:rsidRPr="00622CD5">
              <w:rPr>
                <w:rFonts w:cs="Times New Roman"/>
                <w:szCs w:val="24"/>
              </w:rPr>
              <w:lastRenderedPageBreak/>
              <w:t>associated with the rate of hand to face contacts (</w:t>
            </w:r>
            <w:r w:rsidRPr="00622CD5">
              <w:rPr>
                <w:rStyle w:val="mjxassistivemathml"/>
                <w:rFonts w:cs="Times New Roman"/>
                <w:szCs w:val="24"/>
                <w:bdr w:val="none" w:sz="0" w:space="0" w:color="auto" w:frame="1"/>
              </w:rPr>
              <w:t>ρ</w:t>
            </w:r>
            <w:r w:rsidRPr="00622CD5">
              <w:rPr>
                <w:rFonts w:cs="Times New Roman"/>
                <w:szCs w:val="24"/>
              </w:rPr>
              <w:t> = 0.96, </w:t>
            </w:r>
            <w:r w:rsidRPr="00622CD5">
              <w:rPr>
                <w:rFonts w:cs="Times New Roman"/>
                <w:i/>
                <w:iCs/>
                <w:szCs w:val="24"/>
              </w:rPr>
              <w:t>p</w:t>
            </w:r>
            <w:r w:rsidRPr="00622CD5">
              <w:rPr>
                <w:rFonts w:cs="Times New Roman"/>
                <w:szCs w:val="24"/>
              </w:rPr>
              <w:t> &lt; 0.001).</w:t>
            </w:r>
          </w:p>
        </w:tc>
      </w:tr>
    </w:tbl>
    <w:p w14:paraId="4AE7F736" w14:textId="77777777" w:rsidR="005C5D51" w:rsidRPr="00FB48AF" w:rsidRDefault="005C5D51" w:rsidP="004179F1">
      <w:pPr>
        <w:rPr>
          <w:rFonts w:cs="Times New Roman"/>
          <w:szCs w:val="24"/>
        </w:rPr>
      </w:pPr>
    </w:p>
    <w:sectPr w:rsidR="005C5D51" w:rsidRPr="00FB48AF" w:rsidSect="00784844">
      <w:headerReference w:type="default" r:id="rId14"/>
      <w:footerReference w:type="default" r:id="rId15"/>
      <w:headerReference w:type="first" r:id="rId1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D5A68" w14:textId="77777777" w:rsidR="00775961" w:rsidRDefault="00775961" w:rsidP="002B6C5B">
      <w:pPr>
        <w:spacing w:after="0" w:line="240" w:lineRule="auto"/>
      </w:pPr>
      <w:r>
        <w:separator/>
      </w:r>
    </w:p>
  </w:endnote>
  <w:endnote w:type="continuationSeparator" w:id="0">
    <w:p w14:paraId="70AFB5FA" w14:textId="77777777" w:rsidR="00775961" w:rsidRDefault="00775961" w:rsidP="002B6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F2816" w14:textId="77777777" w:rsidR="004179F1" w:rsidRDefault="004179F1">
    <w:pPr>
      <w:pStyle w:val="Footer"/>
      <w:jc w:val="center"/>
    </w:pPr>
  </w:p>
  <w:p w14:paraId="3301BE9E" w14:textId="77777777" w:rsidR="004179F1" w:rsidRDefault="00417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17895" w14:textId="77777777" w:rsidR="00775961" w:rsidRDefault="00775961" w:rsidP="002B6C5B">
      <w:pPr>
        <w:spacing w:after="0" w:line="240" w:lineRule="auto"/>
      </w:pPr>
      <w:r>
        <w:separator/>
      </w:r>
    </w:p>
  </w:footnote>
  <w:footnote w:type="continuationSeparator" w:id="0">
    <w:p w14:paraId="45423382" w14:textId="77777777" w:rsidR="00775961" w:rsidRDefault="00775961" w:rsidP="002B6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1AC7" w14:textId="77777777" w:rsidR="00784844" w:rsidRDefault="00784844">
    <w:pPr>
      <w:pStyle w:val="Header"/>
      <w:jc w:val="right"/>
    </w:pPr>
    <w:r>
      <w:t xml:space="preserve"> ARTICLE ANALSYSIS                                                                                                                                                                            </w:t>
    </w:r>
    <w:sdt>
      <w:sdtPr>
        <w:id w:val="7644771"/>
        <w:docPartObj>
          <w:docPartGallery w:val="Page Numbers (Top of Page)"/>
          <w:docPartUnique/>
        </w:docPartObj>
      </w:sdtPr>
      <w:sdtEndPr/>
      <w:sdtContent>
        <w:r w:rsidR="002F319D">
          <w:fldChar w:fldCharType="begin"/>
        </w:r>
        <w:r w:rsidR="002F319D">
          <w:instrText xml:space="preserve"> PAGE   \* MERGEFORMAT </w:instrText>
        </w:r>
        <w:r w:rsidR="002F319D">
          <w:fldChar w:fldCharType="separate"/>
        </w:r>
        <w:r w:rsidR="002F18C0">
          <w:rPr>
            <w:noProof/>
          </w:rPr>
          <w:t>7</w:t>
        </w:r>
        <w:r w:rsidR="002F319D">
          <w:rPr>
            <w:noProof/>
          </w:rPr>
          <w:fldChar w:fldCharType="end"/>
        </w:r>
      </w:sdtContent>
    </w:sdt>
  </w:p>
  <w:p w14:paraId="4DC4051B" w14:textId="77777777" w:rsidR="002B6C5B" w:rsidRDefault="002B6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6D17D" w14:textId="77777777" w:rsidR="00622CD5" w:rsidRDefault="00622CD5">
    <w:pPr>
      <w:pStyle w:val="Header"/>
      <w:jc w:val="right"/>
    </w:pPr>
    <w:r>
      <w:t xml:space="preserve">ARTICLE ANALYSIS                                                                                                                                                                               </w:t>
    </w:r>
    <w:sdt>
      <w:sdtPr>
        <w:id w:val="7644563"/>
        <w:docPartObj>
          <w:docPartGallery w:val="Page Numbers (Top of Page)"/>
          <w:docPartUnique/>
        </w:docPartObj>
      </w:sdtPr>
      <w:sdtEndPr/>
      <w:sdtContent>
        <w:r w:rsidR="002F319D">
          <w:fldChar w:fldCharType="begin"/>
        </w:r>
        <w:r w:rsidR="002F319D">
          <w:instrText xml:space="preserve"> PAGE   \* MERGEFORMAT </w:instrText>
        </w:r>
        <w:r w:rsidR="002F319D">
          <w:fldChar w:fldCharType="separate"/>
        </w:r>
        <w:r w:rsidR="00784844">
          <w:rPr>
            <w:noProof/>
          </w:rPr>
          <w:t>1</w:t>
        </w:r>
        <w:r w:rsidR="002F319D">
          <w:rPr>
            <w:noProof/>
          </w:rPr>
          <w:fldChar w:fldCharType="end"/>
        </w:r>
      </w:sdtContent>
    </w:sdt>
  </w:p>
  <w:p w14:paraId="389FA012" w14:textId="77777777" w:rsidR="00622CD5" w:rsidRDefault="00622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0A80"/>
    <w:multiLevelType w:val="multilevel"/>
    <w:tmpl w:val="F996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021001"/>
    <w:multiLevelType w:val="multilevel"/>
    <w:tmpl w:val="66E2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624"/>
    <w:rsid w:val="00002E43"/>
    <w:rsid w:val="00005C87"/>
    <w:rsid w:val="000967D1"/>
    <w:rsid w:val="000C7647"/>
    <w:rsid w:val="001574C6"/>
    <w:rsid w:val="001724DE"/>
    <w:rsid w:val="00193DE7"/>
    <w:rsid w:val="00230424"/>
    <w:rsid w:val="00234402"/>
    <w:rsid w:val="0027050C"/>
    <w:rsid w:val="00293D68"/>
    <w:rsid w:val="002B6C5B"/>
    <w:rsid w:val="002F18C0"/>
    <w:rsid w:val="002F1F4F"/>
    <w:rsid w:val="002F319D"/>
    <w:rsid w:val="00386993"/>
    <w:rsid w:val="003B45A4"/>
    <w:rsid w:val="003F1665"/>
    <w:rsid w:val="004179F1"/>
    <w:rsid w:val="00474CB6"/>
    <w:rsid w:val="00532052"/>
    <w:rsid w:val="005874CB"/>
    <w:rsid w:val="005C5D51"/>
    <w:rsid w:val="005D1549"/>
    <w:rsid w:val="00600707"/>
    <w:rsid w:val="00622CD5"/>
    <w:rsid w:val="00695B9C"/>
    <w:rsid w:val="00734459"/>
    <w:rsid w:val="00751CE7"/>
    <w:rsid w:val="00775961"/>
    <w:rsid w:val="00784844"/>
    <w:rsid w:val="007E13B3"/>
    <w:rsid w:val="007E7FCC"/>
    <w:rsid w:val="0081736E"/>
    <w:rsid w:val="0083159E"/>
    <w:rsid w:val="0094106F"/>
    <w:rsid w:val="009436A3"/>
    <w:rsid w:val="009E206E"/>
    <w:rsid w:val="009F0D95"/>
    <w:rsid w:val="009F7CAC"/>
    <w:rsid w:val="00A13624"/>
    <w:rsid w:val="00A379C2"/>
    <w:rsid w:val="00AB3EFC"/>
    <w:rsid w:val="00AE4137"/>
    <w:rsid w:val="00AF6F49"/>
    <w:rsid w:val="00B1153C"/>
    <w:rsid w:val="00B535E0"/>
    <w:rsid w:val="00C23308"/>
    <w:rsid w:val="00CB33BF"/>
    <w:rsid w:val="00CC7ADD"/>
    <w:rsid w:val="00CE2ACA"/>
    <w:rsid w:val="00D13B88"/>
    <w:rsid w:val="00D2164D"/>
    <w:rsid w:val="00D96DAB"/>
    <w:rsid w:val="00DC10B0"/>
    <w:rsid w:val="00DF2BAE"/>
    <w:rsid w:val="00DF5778"/>
    <w:rsid w:val="00E27CD4"/>
    <w:rsid w:val="00E44EE8"/>
    <w:rsid w:val="00E90EF3"/>
    <w:rsid w:val="00EA2E16"/>
    <w:rsid w:val="00EE488C"/>
    <w:rsid w:val="00FB48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08A16"/>
  <w15:docId w15:val="{06A957BC-2E05-4274-B900-011CA8DE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9F1"/>
    <w:rPr>
      <w:rFonts w:ascii="Times New Roman" w:hAnsi="Times New Roman"/>
      <w:sz w:val="24"/>
    </w:rPr>
  </w:style>
  <w:style w:type="paragraph" w:styleId="Heading1">
    <w:name w:val="heading 1"/>
    <w:basedOn w:val="Normal"/>
    <w:link w:val="Heading1Char"/>
    <w:uiPriority w:val="9"/>
    <w:qFormat/>
    <w:rsid w:val="00FB48AF"/>
    <w:pPr>
      <w:spacing w:before="100" w:beforeAutospacing="1" w:after="100" w:afterAutospacing="1" w:line="240" w:lineRule="auto"/>
      <w:outlineLvl w:val="0"/>
    </w:pPr>
    <w:rPr>
      <w:rFonts w:eastAsia="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C5B"/>
  </w:style>
  <w:style w:type="paragraph" w:styleId="Footer">
    <w:name w:val="footer"/>
    <w:basedOn w:val="Normal"/>
    <w:link w:val="FooterChar"/>
    <w:uiPriority w:val="99"/>
    <w:unhideWhenUsed/>
    <w:rsid w:val="002B6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C5B"/>
  </w:style>
  <w:style w:type="character" w:styleId="CommentReference">
    <w:name w:val="annotation reference"/>
    <w:basedOn w:val="DefaultParagraphFont"/>
    <w:uiPriority w:val="99"/>
    <w:semiHidden/>
    <w:unhideWhenUsed/>
    <w:rsid w:val="00D13B88"/>
    <w:rPr>
      <w:sz w:val="16"/>
      <w:szCs w:val="16"/>
    </w:rPr>
  </w:style>
  <w:style w:type="paragraph" w:styleId="CommentText">
    <w:name w:val="annotation text"/>
    <w:basedOn w:val="Normal"/>
    <w:link w:val="CommentTextChar"/>
    <w:uiPriority w:val="99"/>
    <w:semiHidden/>
    <w:unhideWhenUsed/>
    <w:rsid w:val="00D13B88"/>
    <w:pPr>
      <w:spacing w:line="240" w:lineRule="auto"/>
    </w:pPr>
    <w:rPr>
      <w:sz w:val="20"/>
      <w:szCs w:val="20"/>
    </w:rPr>
  </w:style>
  <w:style w:type="character" w:customStyle="1" w:styleId="CommentTextChar">
    <w:name w:val="Comment Text Char"/>
    <w:basedOn w:val="DefaultParagraphFont"/>
    <w:link w:val="CommentText"/>
    <w:uiPriority w:val="99"/>
    <w:semiHidden/>
    <w:rsid w:val="00D13B88"/>
    <w:rPr>
      <w:sz w:val="20"/>
      <w:szCs w:val="20"/>
    </w:rPr>
  </w:style>
  <w:style w:type="paragraph" w:styleId="CommentSubject">
    <w:name w:val="annotation subject"/>
    <w:basedOn w:val="CommentText"/>
    <w:next w:val="CommentText"/>
    <w:link w:val="CommentSubjectChar"/>
    <w:uiPriority w:val="99"/>
    <w:semiHidden/>
    <w:unhideWhenUsed/>
    <w:rsid w:val="00D13B88"/>
    <w:rPr>
      <w:b/>
      <w:bCs/>
    </w:rPr>
  </w:style>
  <w:style w:type="character" w:customStyle="1" w:styleId="CommentSubjectChar">
    <w:name w:val="Comment Subject Char"/>
    <w:basedOn w:val="CommentTextChar"/>
    <w:link w:val="CommentSubject"/>
    <w:uiPriority w:val="99"/>
    <w:semiHidden/>
    <w:rsid w:val="00D13B88"/>
    <w:rPr>
      <w:b/>
      <w:bCs/>
      <w:sz w:val="20"/>
      <w:szCs w:val="20"/>
    </w:rPr>
  </w:style>
  <w:style w:type="paragraph" w:styleId="BalloonText">
    <w:name w:val="Balloon Text"/>
    <w:basedOn w:val="Normal"/>
    <w:link w:val="BalloonTextChar"/>
    <w:uiPriority w:val="99"/>
    <w:semiHidden/>
    <w:unhideWhenUsed/>
    <w:rsid w:val="00D13B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B88"/>
    <w:rPr>
      <w:rFonts w:ascii="Segoe UI" w:hAnsi="Segoe UI" w:cs="Segoe UI"/>
      <w:sz w:val="18"/>
      <w:szCs w:val="18"/>
    </w:rPr>
  </w:style>
  <w:style w:type="character" w:styleId="Hyperlink">
    <w:name w:val="Hyperlink"/>
    <w:basedOn w:val="DefaultParagraphFont"/>
    <w:uiPriority w:val="99"/>
    <w:unhideWhenUsed/>
    <w:rsid w:val="00751CE7"/>
    <w:rPr>
      <w:color w:val="0000FF"/>
      <w:u w:val="single"/>
    </w:rPr>
  </w:style>
  <w:style w:type="character" w:customStyle="1" w:styleId="Heading1Char">
    <w:name w:val="Heading 1 Char"/>
    <w:basedOn w:val="DefaultParagraphFont"/>
    <w:link w:val="Heading1"/>
    <w:uiPriority w:val="9"/>
    <w:rsid w:val="00FB48AF"/>
    <w:rPr>
      <w:rFonts w:ascii="Times New Roman" w:eastAsia="Times New Roman" w:hAnsi="Times New Roman" w:cs="Times New Roman"/>
      <w:b/>
      <w:bCs/>
      <w:kern w:val="36"/>
      <w:sz w:val="48"/>
      <w:szCs w:val="48"/>
      <w:lang w:val="en-GB" w:eastAsia="en-GB"/>
    </w:rPr>
  </w:style>
  <w:style w:type="character" w:customStyle="1" w:styleId="mi">
    <w:name w:val="mi"/>
    <w:basedOn w:val="DefaultParagraphFont"/>
    <w:rsid w:val="0027050C"/>
  </w:style>
  <w:style w:type="character" w:customStyle="1" w:styleId="mjxassistivemathml">
    <w:name w:val="mjx_assistive_mathml"/>
    <w:basedOn w:val="DefaultParagraphFont"/>
    <w:rsid w:val="0027050C"/>
  </w:style>
  <w:style w:type="paragraph" w:styleId="NormalWeb">
    <w:name w:val="Normal (Web)"/>
    <w:basedOn w:val="Normal"/>
    <w:uiPriority w:val="99"/>
    <w:unhideWhenUsed/>
    <w:rsid w:val="00E44EE8"/>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0791">
      <w:bodyDiv w:val="1"/>
      <w:marLeft w:val="0"/>
      <w:marRight w:val="0"/>
      <w:marTop w:val="0"/>
      <w:marBottom w:val="0"/>
      <w:divBdr>
        <w:top w:val="none" w:sz="0" w:space="0" w:color="auto"/>
        <w:left w:val="none" w:sz="0" w:space="0" w:color="auto"/>
        <w:bottom w:val="none" w:sz="0" w:space="0" w:color="auto"/>
        <w:right w:val="none" w:sz="0" w:space="0" w:color="auto"/>
      </w:divBdr>
    </w:div>
    <w:div w:id="160124271">
      <w:bodyDiv w:val="1"/>
      <w:marLeft w:val="0"/>
      <w:marRight w:val="0"/>
      <w:marTop w:val="0"/>
      <w:marBottom w:val="0"/>
      <w:divBdr>
        <w:top w:val="none" w:sz="0" w:space="0" w:color="auto"/>
        <w:left w:val="none" w:sz="0" w:space="0" w:color="auto"/>
        <w:bottom w:val="none" w:sz="0" w:space="0" w:color="auto"/>
        <w:right w:val="none" w:sz="0" w:space="0" w:color="auto"/>
      </w:divBdr>
    </w:div>
    <w:div w:id="1318455208">
      <w:bodyDiv w:val="1"/>
      <w:marLeft w:val="0"/>
      <w:marRight w:val="0"/>
      <w:marTop w:val="0"/>
      <w:marBottom w:val="0"/>
      <w:divBdr>
        <w:top w:val="none" w:sz="0" w:space="0" w:color="auto"/>
        <w:left w:val="none" w:sz="0" w:space="0" w:color="auto"/>
        <w:bottom w:val="none" w:sz="0" w:space="0" w:color="auto"/>
        <w:right w:val="none" w:sz="0" w:space="0" w:color="auto"/>
      </w:divBdr>
    </w:div>
    <w:div w:id="184235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80/15459624.2020.178442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file:///C:/Users/USER/Downloads/BlindedFinalPaperRI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lopes.idm.oclc.org/10.1108/BIJ-11-2017-029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doi-org.lopes.idm.oclc.org/10.1007/s10597-019-00413-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71E1CD-2F3C-4C4C-842F-E1A56F715F19}">
  <ds:schemaRefs>
    <ds:schemaRef ds:uri="http://schemas.microsoft.com/sharepoint/v3/contenttype/forms"/>
  </ds:schemaRefs>
</ds:datastoreItem>
</file>

<file path=customXml/itemProps2.xml><?xml version="1.0" encoding="utf-8"?>
<ds:datastoreItem xmlns:ds="http://schemas.openxmlformats.org/officeDocument/2006/customXml" ds:itemID="{5E1F939A-3D08-4EA1-9BDE-16B05F62888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2EE8104-C559-40CA-99CC-AAC49C83A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Ikoedem Amiang</cp:lastModifiedBy>
  <cp:revision>2</cp:revision>
  <dcterms:created xsi:type="dcterms:W3CDTF">2022-01-24T06:46:00Z</dcterms:created>
  <dcterms:modified xsi:type="dcterms:W3CDTF">2022-01-24T06:46:00Z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ContentTypeId">
    <vt:lpwstr>0x010100911D7BF13958C64483E7E107A08507EA</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y fmtid="{D5CDD505-2E9C-101B-9397-08002B2CF9AE}" pid="11" name="Order">
    <vt:r8>538000</vt:r8>
  </property>
  <property fmtid="{D5CDD505-2E9C-101B-9397-08002B2CF9AE}" pid="12" name="xd_ProgID">
    <vt:lpwstr/>
  </property>
  <property fmtid="{D5CDD505-2E9C-101B-9397-08002B2CF9AE}" pid="13" name="_SourceUrl">
    <vt:lpwstr/>
  </property>
  <property fmtid="{D5CDD505-2E9C-101B-9397-08002B2CF9AE}" pid="14" name="ComplianceAssetId">
    <vt:lpwstr/>
  </property>
  <property fmtid="{D5CDD505-2E9C-101B-9397-08002B2CF9AE}" pid="15" name="TemplateUrl">
    <vt:lpwstr/>
  </property>
</Properties>
</file>